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375C" w:rsidRPr="003A375C" w:rsidRDefault="003A375C" w:rsidP="003A375C">
      <w:pPr>
        <w:spacing w:line="480" w:lineRule="auto"/>
        <w:rPr>
          <w:rFonts w:ascii="Times New Roman" w:hAnsi="Times New Roman" w:cs="Times New Roman"/>
          <w:sz w:val="24"/>
          <w:szCs w:val="24"/>
        </w:rPr>
      </w:pPr>
    </w:p>
    <w:p w:rsidR="003A375C" w:rsidRPr="003A375C" w:rsidRDefault="003A375C" w:rsidP="003A375C">
      <w:pPr>
        <w:spacing w:line="480" w:lineRule="auto"/>
        <w:rPr>
          <w:rFonts w:ascii="Times New Roman" w:hAnsi="Times New Roman" w:cs="Times New Roman"/>
          <w:sz w:val="24"/>
          <w:szCs w:val="24"/>
        </w:rPr>
      </w:pPr>
    </w:p>
    <w:p w:rsidR="003A375C" w:rsidRPr="003A375C" w:rsidRDefault="003A375C" w:rsidP="003A375C">
      <w:pPr>
        <w:spacing w:line="480" w:lineRule="auto"/>
        <w:rPr>
          <w:rFonts w:ascii="Times New Roman" w:hAnsi="Times New Roman" w:cs="Times New Roman"/>
          <w:sz w:val="24"/>
          <w:szCs w:val="24"/>
        </w:rPr>
      </w:pPr>
    </w:p>
    <w:p w:rsidR="003A375C" w:rsidRPr="003A375C" w:rsidRDefault="003A375C" w:rsidP="003A375C">
      <w:pPr>
        <w:spacing w:line="480" w:lineRule="auto"/>
        <w:rPr>
          <w:rFonts w:ascii="Times New Roman" w:hAnsi="Times New Roman" w:cs="Times New Roman"/>
          <w:sz w:val="24"/>
          <w:szCs w:val="24"/>
        </w:rPr>
      </w:pPr>
    </w:p>
    <w:p w:rsidR="003A375C" w:rsidRDefault="003A375C" w:rsidP="003A375C">
      <w:pPr>
        <w:spacing w:line="480" w:lineRule="auto"/>
        <w:rPr>
          <w:rFonts w:ascii="Times New Roman" w:hAnsi="Times New Roman" w:cs="Times New Roman"/>
          <w:sz w:val="24"/>
          <w:szCs w:val="24"/>
        </w:rPr>
      </w:pPr>
    </w:p>
    <w:p w:rsidR="003A375C" w:rsidRPr="003A375C" w:rsidRDefault="003A375C" w:rsidP="003A375C">
      <w:pPr>
        <w:spacing w:line="480" w:lineRule="auto"/>
        <w:rPr>
          <w:rFonts w:ascii="Times New Roman" w:hAnsi="Times New Roman" w:cs="Times New Roman"/>
          <w:sz w:val="24"/>
          <w:szCs w:val="24"/>
        </w:rPr>
      </w:pPr>
    </w:p>
    <w:p w:rsidR="003A375C" w:rsidRPr="003A375C" w:rsidRDefault="003A375C" w:rsidP="003A375C">
      <w:pPr>
        <w:spacing w:line="480" w:lineRule="auto"/>
        <w:jc w:val="center"/>
        <w:rPr>
          <w:rFonts w:ascii="Times New Roman" w:hAnsi="Times New Roman" w:cs="Times New Roman"/>
          <w:b/>
          <w:sz w:val="24"/>
          <w:szCs w:val="24"/>
        </w:rPr>
      </w:pPr>
      <w:r w:rsidRPr="003A375C">
        <w:rPr>
          <w:rFonts w:ascii="Times New Roman" w:hAnsi="Times New Roman" w:cs="Times New Roman"/>
          <w:b/>
          <w:sz w:val="24"/>
          <w:szCs w:val="24"/>
        </w:rPr>
        <w:t>COVID-19 and Online Services</w:t>
      </w:r>
      <w:r w:rsidR="006438CF">
        <w:rPr>
          <w:rFonts w:ascii="Times New Roman" w:hAnsi="Times New Roman" w:cs="Times New Roman"/>
          <w:b/>
          <w:sz w:val="24"/>
          <w:szCs w:val="24"/>
        </w:rPr>
        <w:t xml:space="preserve"> Provided by Libraries</w:t>
      </w:r>
    </w:p>
    <w:p w:rsidR="003A375C" w:rsidRPr="003A375C" w:rsidRDefault="003A375C" w:rsidP="003A375C">
      <w:pPr>
        <w:spacing w:line="480" w:lineRule="auto"/>
        <w:jc w:val="center"/>
        <w:rPr>
          <w:rFonts w:ascii="Times New Roman" w:hAnsi="Times New Roman" w:cs="Times New Roman"/>
          <w:sz w:val="24"/>
          <w:szCs w:val="24"/>
        </w:rPr>
      </w:pPr>
      <w:r w:rsidRPr="003A375C">
        <w:rPr>
          <w:rFonts w:ascii="Times New Roman" w:hAnsi="Times New Roman" w:cs="Times New Roman"/>
          <w:sz w:val="24"/>
          <w:szCs w:val="24"/>
        </w:rPr>
        <w:t>Name</w:t>
      </w:r>
    </w:p>
    <w:p w:rsidR="003A375C" w:rsidRPr="003A375C" w:rsidRDefault="003A375C" w:rsidP="003A375C">
      <w:pPr>
        <w:spacing w:line="480" w:lineRule="auto"/>
        <w:jc w:val="center"/>
        <w:rPr>
          <w:rFonts w:ascii="Times New Roman" w:hAnsi="Times New Roman" w:cs="Times New Roman"/>
          <w:sz w:val="24"/>
          <w:szCs w:val="24"/>
        </w:rPr>
      </w:pPr>
      <w:r w:rsidRPr="003A375C">
        <w:rPr>
          <w:rFonts w:ascii="Times New Roman" w:hAnsi="Times New Roman" w:cs="Times New Roman"/>
          <w:sz w:val="24"/>
          <w:szCs w:val="24"/>
        </w:rPr>
        <w:t>Institution</w:t>
      </w:r>
    </w:p>
    <w:p w:rsidR="003A375C" w:rsidRPr="003A375C" w:rsidRDefault="003A375C" w:rsidP="003A375C">
      <w:pPr>
        <w:spacing w:line="480" w:lineRule="auto"/>
        <w:jc w:val="center"/>
        <w:rPr>
          <w:rFonts w:ascii="Times New Roman" w:hAnsi="Times New Roman" w:cs="Times New Roman"/>
          <w:sz w:val="24"/>
          <w:szCs w:val="24"/>
        </w:rPr>
      </w:pPr>
      <w:r w:rsidRPr="003A375C">
        <w:rPr>
          <w:rFonts w:ascii="Times New Roman" w:hAnsi="Times New Roman" w:cs="Times New Roman"/>
          <w:sz w:val="24"/>
          <w:szCs w:val="24"/>
        </w:rPr>
        <w:t>Date</w:t>
      </w:r>
    </w:p>
    <w:p w:rsidR="003A375C" w:rsidRPr="003A375C" w:rsidRDefault="003A375C" w:rsidP="003A375C">
      <w:pPr>
        <w:spacing w:line="480" w:lineRule="auto"/>
        <w:rPr>
          <w:rFonts w:ascii="Times New Roman" w:hAnsi="Times New Roman" w:cs="Times New Roman"/>
          <w:sz w:val="24"/>
          <w:szCs w:val="24"/>
        </w:rPr>
      </w:pPr>
    </w:p>
    <w:p w:rsidR="003A375C" w:rsidRPr="003A375C" w:rsidRDefault="003A375C" w:rsidP="003A375C">
      <w:pPr>
        <w:spacing w:line="480" w:lineRule="auto"/>
        <w:rPr>
          <w:rFonts w:ascii="Times New Roman" w:hAnsi="Times New Roman" w:cs="Times New Roman"/>
          <w:sz w:val="24"/>
          <w:szCs w:val="24"/>
        </w:rPr>
      </w:pPr>
    </w:p>
    <w:p w:rsidR="003A375C" w:rsidRDefault="003A375C" w:rsidP="003A375C">
      <w:pPr>
        <w:spacing w:line="480" w:lineRule="auto"/>
        <w:rPr>
          <w:rFonts w:ascii="Times New Roman" w:hAnsi="Times New Roman" w:cs="Times New Roman"/>
          <w:sz w:val="24"/>
          <w:szCs w:val="24"/>
        </w:rPr>
      </w:pPr>
    </w:p>
    <w:p w:rsidR="003A375C" w:rsidRDefault="003A375C" w:rsidP="003A375C">
      <w:pPr>
        <w:spacing w:line="480" w:lineRule="auto"/>
        <w:rPr>
          <w:rFonts w:ascii="Times New Roman" w:hAnsi="Times New Roman" w:cs="Times New Roman"/>
          <w:sz w:val="24"/>
          <w:szCs w:val="24"/>
        </w:rPr>
      </w:pPr>
    </w:p>
    <w:p w:rsidR="003A375C" w:rsidRDefault="003A375C" w:rsidP="003A375C">
      <w:pPr>
        <w:spacing w:line="480" w:lineRule="auto"/>
        <w:rPr>
          <w:rFonts w:ascii="Times New Roman" w:hAnsi="Times New Roman" w:cs="Times New Roman"/>
          <w:sz w:val="24"/>
          <w:szCs w:val="24"/>
        </w:rPr>
      </w:pPr>
    </w:p>
    <w:p w:rsidR="003A375C" w:rsidRDefault="003A375C" w:rsidP="003A375C">
      <w:pPr>
        <w:spacing w:line="480" w:lineRule="auto"/>
        <w:rPr>
          <w:rFonts w:ascii="Times New Roman" w:hAnsi="Times New Roman" w:cs="Times New Roman"/>
          <w:sz w:val="24"/>
          <w:szCs w:val="24"/>
        </w:rPr>
      </w:pPr>
    </w:p>
    <w:p w:rsidR="003A375C" w:rsidRDefault="003A375C" w:rsidP="003A375C">
      <w:pPr>
        <w:spacing w:line="480" w:lineRule="auto"/>
        <w:rPr>
          <w:rFonts w:ascii="Times New Roman" w:hAnsi="Times New Roman" w:cs="Times New Roman"/>
          <w:sz w:val="24"/>
          <w:szCs w:val="24"/>
        </w:rPr>
      </w:pPr>
    </w:p>
    <w:p w:rsidR="004422E9" w:rsidRPr="003A375C" w:rsidRDefault="004422E9" w:rsidP="003A375C">
      <w:pPr>
        <w:spacing w:line="480" w:lineRule="auto"/>
        <w:jc w:val="center"/>
        <w:rPr>
          <w:rFonts w:ascii="Times New Roman" w:hAnsi="Times New Roman" w:cs="Times New Roman"/>
          <w:b/>
          <w:sz w:val="24"/>
          <w:szCs w:val="24"/>
        </w:rPr>
      </w:pPr>
      <w:r w:rsidRPr="003A375C">
        <w:rPr>
          <w:rFonts w:ascii="Times New Roman" w:hAnsi="Times New Roman" w:cs="Times New Roman"/>
          <w:b/>
          <w:sz w:val="24"/>
          <w:szCs w:val="24"/>
        </w:rPr>
        <w:lastRenderedPageBreak/>
        <w:t>COVID-19 and Online Services</w:t>
      </w:r>
      <w:r w:rsidR="006438CF">
        <w:rPr>
          <w:rFonts w:ascii="Times New Roman" w:hAnsi="Times New Roman" w:cs="Times New Roman"/>
          <w:b/>
          <w:sz w:val="24"/>
          <w:szCs w:val="24"/>
        </w:rPr>
        <w:t xml:space="preserve"> Provided by Libraries</w:t>
      </w:r>
    </w:p>
    <w:p w:rsidR="004422E9" w:rsidRPr="003A375C" w:rsidRDefault="004422E9" w:rsidP="003A375C">
      <w:pPr>
        <w:spacing w:line="480" w:lineRule="auto"/>
        <w:ind w:firstLine="720"/>
        <w:rPr>
          <w:rFonts w:ascii="Times New Roman" w:hAnsi="Times New Roman" w:cs="Times New Roman"/>
          <w:sz w:val="24"/>
          <w:szCs w:val="24"/>
        </w:rPr>
      </w:pPr>
      <w:r w:rsidRPr="003A375C">
        <w:rPr>
          <w:rFonts w:ascii="Times New Roman" w:hAnsi="Times New Roman" w:cs="Times New Roman"/>
          <w:sz w:val="24"/>
          <w:szCs w:val="24"/>
        </w:rPr>
        <w:t xml:space="preserve">The aim of the article </w:t>
      </w:r>
      <w:r w:rsidR="005136F4">
        <w:rPr>
          <w:rFonts w:ascii="Times New Roman" w:hAnsi="Times New Roman" w:cs="Times New Roman"/>
          <w:sz w:val="24"/>
          <w:szCs w:val="24"/>
        </w:rPr>
        <w:t>“</w:t>
      </w:r>
      <w:r w:rsidRPr="003A375C">
        <w:rPr>
          <w:rFonts w:ascii="Times New Roman" w:hAnsi="Times New Roman" w:cs="Times New Roman"/>
          <w:i/>
          <w:sz w:val="24"/>
          <w:szCs w:val="24"/>
        </w:rPr>
        <w:t>COVID-19 and digital library services – a case study of a university's library</w:t>
      </w:r>
      <w:r w:rsidRPr="003A375C">
        <w:rPr>
          <w:rFonts w:ascii="Times New Roman" w:hAnsi="Times New Roman" w:cs="Times New Roman"/>
          <w:sz w:val="24"/>
          <w:szCs w:val="24"/>
        </w:rPr>
        <w:t>,</w:t>
      </w:r>
      <w:r w:rsidR="005136F4">
        <w:rPr>
          <w:rFonts w:ascii="Times New Roman" w:hAnsi="Times New Roman" w:cs="Times New Roman"/>
          <w:sz w:val="24"/>
          <w:szCs w:val="24"/>
        </w:rPr>
        <w:t>”</w:t>
      </w:r>
      <w:r w:rsidRPr="003A375C">
        <w:rPr>
          <w:rFonts w:ascii="Times New Roman" w:hAnsi="Times New Roman" w:cs="Times New Roman"/>
          <w:sz w:val="24"/>
          <w:szCs w:val="24"/>
        </w:rPr>
        <w:t xml:space="preserve"> is to provide the library experience of a university concerning the COVID-19 pandemic</w:t>
      </w:r>
      <w:r w:rsidR="003A375C" w:rsidRPr="003A375C">
        <w:rPr>
          <w:rFonts w:ascii="Times New Roman" w:hAnsi="Times New Roman" w:cs="Times New Roman"/>
          <w:sz w:val="24"/>
          <w:szCs w:val="24"/>
        </w:rPr>
        <w:t xml:space="preserve"> (</w:t>
      </w:r>
      <w:r w:rsidR="003A375C" w:rsidRPr="003A375C">
        <w:rPr>
          <w:rFonts w:ascii="Times New Roman" w:eastAsia="Times New Roman" w:hAnsi="Times New Roman" w:cs="Times New Roman"/>
          <w:sz w:val="24"/>
          <w:szCs w:val="24"/>
        </w:rPr>
        <w:t>Mehta &amp; Wang, 2020)</w:t>
      </w:r>
      <w:r w:rsidRPr="003A375C">
        <w:rPr>
          <w:rFonts w:ascii="Times New Roman" w:hAnsi="Times New Roman" w:cs="Times New Roman"/>
          <w:sz w:val="24"/>
          <w:szCs w:val="24"/>
        </w:rPr>
        <w:t xml:space="preserve">. The emergence of the COVID-19 pandemic towards the end of last year has posed serious challenges to various sectors, including education. Various learning institutions were shut down in an endeavor to curb the spread of the disease. Bridgewater State University is one of the higher learning institutions that have been negatively affected by Governor Charles Baker's order to these institutions that they send all non-essential staff home to counter the spread of the pandemic. Following this guideline, the university implemented a telecommuting service to accommodate the staff working at home. However, both the employees working at home and in-house have had several challenges. Notably, the in-house employees have been forced to quarantine some of the items they use regularly, and this, together with the adherence to the control measures like wearing of face masks and keeping of social distance, has caused anxiety of contracting the disease among the staff.  </w:t>
      </w:r>
    </w:p>
    <w:p w:rsidR="007D58AE" w:rsidRPr="003A375C" w:rsidRDefault="004422E9" w:rsidP="003A375C">
      <w:pPr>
        <w:spacing w:line="480" w:lineRule="auto"/>
        <w:ind w:firstLine="720"/>
        <w:rPr>
          <w:rFonts w:ascii="Times New Roman" w:hAnsi="Times New Roman" w:cs="Times New Roman"/>
          <w:sz w:val="24"/>
          <w:szCs w:val="24"/>
        </w:rPr>
      </w:pPr>
      <w:r w:rsidRPr="003A375C">
        <w:rPr>
          <w:rFonts w:ascii="Times New Roman" w:hAnsi="Times New Roman" w:cs="Times New Roman"/>
          <w:sz w:val="24"/>
          <w:szCs w:val="24"/>
        </w:rPr>
        <w:t>Similarly, those working from home have had issues like the lack of computers and internet connections to facilitate telecommuting services. In addition, the digital library users have experienced problems like the renewal of overdue items, the internet connection problems, and some online services require the intervention of experienced staff that is not always accessible. To counter the emerging issues, the library has developed several services for its digital library users. The services include references, instructions for bibliography, the provision of e-resources, and an online repository</w:t>
      </w:r>
      <w:r w:rsidR="003A375C" w:rsidRPr="003A375C">
        <w:rPr>
          <w:rFonts w:ascii="Times New Roman" w:hAnsi="Times New Roman" w:cs="Times New Roman"/>
          <w:sz w:val="24"/>
          <w:szCs w:val="24"/>
        </w:rPr>
        <w:t xml:space="preserve"> (</w:t>
      </w:r>
      <w:r w:rsidR="003A375C" w:rsidRPr="003A375C">
        <w:rPr>
          <w:rFonts w:ascii="Times New Roman" w:eastAsia="Times New Roman" w:hAnsi="Times New Roman" w:cs="Times New Roman"/>
          <w:sz w:val="24"/>
          <w:szCs w:val="24"/>
        </w:rPr>
        <w:t>Mehta &amp; Wang, 2020)</w:t>
      </w:r>
      <w:r w:rsidRPr="003A375C">
        <w:rPr>
          <w:rFonts w:ascii="Times New Roman" w:hAnsi="Times New Roman" w:cs="Times New Roman"/>
          <w:sz w:val="24"/>
          <w:szCs w:val="24"/>
        </w:rPr>
        <w:t xml:space="preserve">. Some of the most effective strategies that can be employed to ensure best practices for online library services include acting swiftly and providing timely information, creating public awareness on health welfare, </w:t>
      </w:r>
      <w:r w:rsidRPr="003A375C">
        <w:rPr>
          <w:rFonts w:ascii="Times New Roman" w:hAnsi="Times New Roman" w:cs="Times New Roman"/>
          <w:sz w:val="24"/>
          <w:szCs w:val="24"/>
        </w:rPr>
        <w:lastRenderedPageBreak/>
        <w:t xml:space="preserve">developing an opening plan when the restrictions will be lifted, and leveraging technology to facilitate effective online library services. </w:t>
      </w:r>
    </w:p>
    <w:p w:rsidR="003A375C" w:rsidRDefault="003A375C" w:rsidP="003A375C">
      <w:pPr>
        <w:spacing w:line="480" w:lineRule="auto"/>
        <w:jc w:val="center"/>
        <w:rPr>
          <w:rFonts w:ascii="Times New Roman" w:hAnsi="Times New Roman" w:cs="Times New Roman"/>
          <w:b/>
          <w:sz w:val="24"/>
          <w:szCs w:val="24"/>
        </w:rPr>
      </w:pPr>
    </w:p>
    <w:p w:rsidR="003A375C" w:rsidRDefault="003A375C" w:rsidP="003A375C">
      <w:pPr>
        <w:spacing w:line="480" w:lineRule="auto"/>
        <w:jc w:val="center"/>
        <w:rPr>
          <w:rFonts w:ascii="Times New Roman" w:hAnsi="Times New Roman" w:cs="Times New Roman"/>
          <w:b/>
          <w:sz w:val="24"/>
          <w:szCs w:val="24"/>
        </w:rPr>
      </w:pPr>
    </w:p>
    <w:p w:rsidR="003A375C" w:rsidRDefault="003A375C" w:rsidP="003A375C">
      <w:pPr>
        <w:spacing w:line="480" w:lineRule="auto"/>
        <w:jc w:val="center"/>
        <w:rPr>
          <w:rFonts w:ascii="Times New Roman" w:hAnsi="Times New Roman" w:cs="Times New Roman"/>
          <w:b/>
          <w:sz w:val="24"/>
          <w:szCs w:val="24"/>
        </w:rPr>
      </w:pPr>
    </w:p>
    <w:p w:rsidR="003A375C" w:rsidRDefault="003A375C" w:rsidP="003A375C">
      <w:pPr>
        <w:spacing w:line="480" w:lineRule="auto"/>
        <w:jc w:val="center"/>
        <w:rPr>
          <w:rFonts w:ascii="Times New Roman" w:hAnsi="Times New Roman" w:cs="Times New Roman"/>
          <w:b/>
          <w:sz w:val="24"/>
          <w:szCs w:val="24"/>
        </w:rPr>
      </w:pPr>
    </w:p>
    <w:p w:rsidR="003A375C" w:rsidRDefault="003A375C" w:rsidP="003A375C">
      <w:pPr>
        <w:spacing w:line="480" w:lineRule="auto"/>
        <w:jc w:val="center"/>
        <w:rPr>
          <w:rFonts w:ascii="Times New Roman" w:hAnsi="Times New Roman" w:cs="Times New Roman"/>
          <w:b/>
          <w:sz w:val="24"/>
          <w:szCs w:val="24"/>
        </w:rPr>
      </w:pPr>
    </w:p>
    <w:p w:rsidR="003A375C" w:rsidRDefault="003A375C" w:rsidP="003A375C">
      <w:pPr>
        <w:spacing w:line="480" w:lineRule="auto"/>
        <w:jc w:val="center"/>
        <w:rPr>
          <w:rFonts w:ascii="Times New Roman" w:hAnsi="Times New Roman" w:cs="Times New Roman"/>
          <w:b/>
          <w:sz w:val="24"/>
          <w:szCs w:val="24"/>
        </w:rPr>
      </w:pPr>
    </w:p>
    <w:p w:rsidR="003A375C" w:rsidRDefault="003A375C" w:rsidP="003A375C">
      <w:pPr>
        <w:spacing w:line="480" w:lineRule="auto"/>
        <w:jc w:val="center"/>
        <w:rPr>
          <w:rFonts w:ascii="Times New Roman" w:hAnsi="Times New Roman" w:cs="Times New Roman"/>
          <w:b/>
          <w:sz w:val="24"/>
          <w:szCs w:val="24"/>
        </w:rPr>
      </w:pPr>
    </w:p>
    <w:p w:rsidR="003A375C" w:rsidRDefault="003A375C" w:rsidP="003A375C">
      <w:pPr>
        <w:spacing w:line="480" w:lineRule="auto"/>
        <w:jc w:val="center"/>
        <w:rPr>
          <w:rFonts w:ascii="Times New Roman" w:hAnsi="Times New Roman" w:cs="Times New Roman"/>
          <w:b/>
          <w:sz w:val="24"/>
          <w:szCs w:val="24"/>
        </w:rPr>
      </w:pPr>
    </w:p>
    <w:p w:rsidR="003A375C" w:rsidRDefault="003A375C" w:rsidP="003A375C">
      <w:pPr>
        <w:spacing w:line="480" w:lineRule="auto"/>
        <w:jc w:val="center"/>
        <w:rPr>
          <w:rFonts w:ascii="Times New Roman" w:hAnsi="Times New Roman" w:cs="Times New Roman"/>
          <w:b/>
          <w:sz w:val="24"/>
          <w:szCs w:val="24"/>
        </w:rPr>
      </w:pPr>
    </w:p>
    <w:p w:rsidR="003A375C" w:rsidRDefault="003A375C" w:rsidP="003A375C">
      <w:pPr>
        <w:spacing w:line="480" w:lineRule="auto"/>
        <w:jc w:val="center"/>
        <w:rPr>
          <w:rFonts w:ascii="Times New Roman" w:hAnsi="Times New Roman" w:cs="Times New Roman"/>
          <w:b/>
          <w:sz w:val="24"/>
          <w:szCs w:val="24"/>
        </w:rPr>
      </w:pPr>
    </w:p>
    <w:p w:rsidR="003A375C" w:rsidRDefault="003A375C" w:rsidP="003A375C">
      <w:pPr>
        <w:spacing w:line="480" w:lineRule="auto"/>
        <w:jc w:val="center"/>
        <w:rPr>
          <w:rFonts w:ascii="Times New Roman" w:hAnsi="Times New Roman" w:cs="Times New Roman"/>
          <w:b/>
          <w:sz w:val="24"/>
          <w:szCs w:val="24"/>
        </w:rPr>
      </w:pPr>
    </w:p>
    <w:p w:rsidR="003A375C" w:rsidRDefault="003A375C" w:rsidP="003A375C">
      <w:pPr>
        <w:spacing w:line="480" w:lineRule="auto"/>
        <w:jc w:val="center"/>
        <w:rPr>
          <w:rFonts w:ascii="Times New Roman" w:hAnsi="Times New Roman" w:cs="Times New Roman"/>
          <w:b/>
          <w:sz w:val="24"/>
          <w:szCs w:val="24"/>
        </w:rPr>
      </w:pPr>
    </w:p>
    <w:p w:rsidR="003A375C" w:rsidRDefault="003A375C" w:rsidP="003A375C">
      <w:pPr>
        <w:spacing w:line="480" w:lineRule="auto"/>
        <w:jc w:val="center"/>
        <w:rPr>
          <w:rFonts w:ascii="Times New Roman" w:hAnsi="Times New Roman" w:cs="Times New Roman"/>
          <w:b/>
          <w:sz w:val="24"/>
          <w:szCs w:val="24"/>
        </w:rPr>
      </w:pPr>
    </w:p>
    <w:p w:rsidR="003A375C" w:rsidRDefault="003A375C" w:rsidP="003A375C">
      <w:pPr>
        <w:spacing w:line="480" w:lineRule="auto"/>
        <w:jc w:val="center"/>
        <w:rPr>
          <w:rFonts w:ascii="Times New Roman" w:hAnsi="Times New Roman" w:cs="Times New Roman"/>
          <w:b/>
          <w:sz w:val="24"/>
          <w:szCs w:val="24"/>
        </w:rPr>
      </w:pPr>
    </w:p>
    <w:p w:rsidR="003A375C" w:rsidRDefault="003A375C" w:rsidP="003A375C">
      <w:pPr>
        <w:spacing w:line="480" w:lineRule="auto"/>
        <w:jc w:val="center"/>
        <w:rPr>
          <w:rFonts w:ascii="Times New Roman" w:hAnsi="Times New Roman" w:cs="Times New Roman"/>
          <w:b/>
          <w:sz w:val="24"/>
          <w:szCs w:val="24"/>
        </w:rPr>
      </w:pPr>
    </w:p>
    <w:p w:rsidR="003A375C" w:rsidRDefault="003A375C" w:rsidP="003A375C">
      <w:pPr>
        <w:spacing w:line="480" w:lineRule="auto"/>
        <w:jc w:val="center"/>
        <w:rPr>
          <w:rFonts w:ascii="Times New Roman" w:hAnsi="Times New Roman" w:cs="Times New Roman"/>
          <w:b/>
          <w:sz w:val="24"/>
          <w:szCs w:val="24"/>
        </w:rPr>
      </w:pPr>
    </w:p>
    <w:p w:rsidR="007D58AE" w:rsidRPr="003A375C" w:rsidRDefault="007D58AE" w:rsidP="003A375C">
      <w:pPr>
        <w:spacing w:line="480" w:lineRule="auto"/>
        <w:jc w:val="center"/>
        <w:rPr>
          <w:rFonts w:ascii="Times New Roman" w:hAnsi="Times New Roman" w:cs="Times New Roman"/>
          <w:b/>
          <w:sz w:val="24"/>
          <w:szCs w:val="24"/>
        </w:rPr>
      </w:pPr>
      <w:r w:rsidRPr="003A375C">
        <w:rPr>
          <w:rFonts w:ascii="Times New Roman" w:hAnsi="Times New Roman" w:cs="Times New Roman"/>
          <w:b/>
          <w:sz w:val="24"/>
          <w:szCs w:val="24"/>
        </w:rPr>
        <w:lastRenderedPageBreak/>
        <w:t>Reference</w:t>
      </w:r>
    </w:p>
    <w:p w:rsidR="003A375C" w:rsidRPr="003A375C" w:rsidRDefault="003A375C" w:rsidP="003A375C">
      <w:pPr>
        <w:spacing w:after="0" w:line="480" w:lineRule="auto"/>
        <w:ind w:left="720" w:hanging="720"/>
        <w:rPr>
          <w:rFonts w:ascii="Times New Roman" w:eastAsia="Times New Roman" w:hAnsi="Times New Roman" w:cs="Times New Roman"/>
          <w:sz w:val="24"/>
          <w:szCs w:val="24"/>
        </w:rPr>
      </w:pPr>
      <w:r w:rsidRPr="003A375C">
        <w:rPr>
          <w:rFonts w:ascii="Times New Roman" w:eastAsia="Times New Roman" w:hAnsi="Times New Roman" w:cs="Times New Roman"/>
          <w:sz w:val="24"/>
          <w:szCs w:val="24"/>
        </w:rPr>
        <w:t xml:space="preserve">Mehta, D., &amp; Wang, X. (2020). COVID-19 and digital library services–a case study of a university’s library. </w:t>
      </w:r>
      <w:r w:rsidRPr="003A375C">
        <w:rPr>
          <w:rFonts w:ascii="Times New Roman" w:eastAsia="Times New Roman" w:hAnsi="Times New Roman" w:cs="Times New Roman"/>
          <w:i/>
          <w:iCs/>
          <w:sz w:val="24"/>
          <w:szCs w:val="24"/>
        </w:rPr>
        <w:t>Digital Library Perspectives</w:t>
      </w:r>
      <w:r w:rsidRPr="003A375C">
        <w:rPr>
          <w:rFonts w:ascii="Times New Roman" w:eastAsia="Times New Roman" w:hAnsi="Times New Roman" w:cs="Times New Roman"/>
          <w:sz w:val="24"/>
          <w:szCs w:val="24"/>
        </w:rPr>
        <w:t>.</w:t>
      </w:r>
    </w:p>
    <w:p w:rsidR="003A375C" w:rsidRPr="003A375C" w:rsidRDefault="003A375C" w:rsidP="003A375C">
      <w:pPr>
        <w:spacing w:line="480" w:lineRule="auto"/>
        <w:ind w:left="720" w:hanging="720"/>
        <w:rPr>
          <w:rFonts w:ascii="Times New Roman" w:hAnsi="Times New Roman" w:cs="Times New Roman"/>
          <w:sz w:val="24"/>
          <w:szCs w:val="24"/>
        </w:rPr>
      </w:pPr>
      <w:bookmarkStart w:id="0" w:name="_GoBack"/>
      <w:bookmarkEnd w:id="0"/>
    </w:p>
    <w:p w:rsidR="00D17028" w:rsidRPr="003A375C" w:rsidRDefault="00D17028" w:rsidP="003A375C">
      <w:pPr>
        <w:spacing w:line="480" w:lineRule="auto"/>
        <w:rPr>
          <w:rFonts w:ascii="Times New Roman" w:hAnsi="Times New Roman" w:cs="Times New Roman"/>
          <w:sz w:val="24"/>
          <w:szCs w:val="24"/>
        </w:rPr>
      </w:pPr>
    </w:p>
    <w:sectPr w:rsidR="00D17028" w:rsidRPr="003A375C" w:rsidSect="003A375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49DA" w:rsidRDefault="000F49DA" w:rsidP="003A375C">
      <w:pPr>
        <w:spacing w:after="0" w:line="240" w:lineRule="auto"/>
      </w:pPr>
      <w:r>
        <w:separator/>
      </w:r>
    </w:p>
  </w:endnote>
  <w:endnote w:type="continuationSeparator" w:id="1">
    <w:p w:rsidR="000F49DA" w:rsidRDefault="000F49DA" w:rsidP="003A375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49DA" w:rsidRDefault="000F49DA" w:rsidP="003A375C">
      <w:pPr>
        <w:spacing w:after="0" w:line="240" w:lineRule="auto"/>
      </w:pPr>
      <w:r>
        <w:separator/>
      </w:r>
    </w:p>
  </w:footnote>
  <w:footnote w:type="continuationSeparator" w:id="1">
    <w:p w:rsidR="000F49DA" w:rsidRDefault="000F49DA" w:rsidP="003A375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75C" w:rsidRDefault="003A375C">
    <w:pPr>
      <w:pStyle w:val="Header"/>
    </w:pPr>
    <w:r>
      <w:tab/>
    </w:r>
    <w:r>
      <w:tab/>
    </w:r>
    <w:r w:rsidR="003E1DBC">
      <w:fldChar w:fldCharType="begin"/>
    </w:r>
    <w:r>
      <w:instrText xml:space="preserve"> PAGE   \* MERGEFORMAT </w:instrText>
    </w:r>
    <w:r w:rsidR="003E1DBC">
      <w:fldChar w:fldCharType="separate"/>
    </w:r>
    <w:r w:rsidR="00D03058">
      <w:rPr>
        <w:noProof/>
      </w:rPr>
      <w:t>4</w:t>
    </w:r>
    <w:r w:rsidR="003E1DBC">
      <w:rPr>
        <w:noProof/>
      </w:rPr>
      <w:fldChar w:fldCharType="end"/>
    </w:r>
  </w:p>
  <w:p w:rsidR="003A375C" w:rsidRDefault="003A375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75C" w:rsidRPr="003A375C" w:rsidRDefault="003A375C">
    <w:pPr>
      <w:pStyle w:val="Header"/>
      <w:rPr>
        <w:rFonts w:ascii="Times New Roman" w:hAnsi="Times New Roman" w:cs="Times New Roman"/>
        <w:sz w:val="24"/>
        <w:szCs w:val="24"/>
      </w:rPr>
    </w:pPr>
    <w:r>
      <w:tab/>
    </w:r>
    <w:r>
      <w:tab/>
    </w:r>
    <w:r w:rsidR="003E1DBC" w:rsidRPr="003A375C">
      <w:rPr>
        <w:rFonts w:ascii="Times New Roman" w:hAnsi="Times New Roman" w:cs="Times New Roman"/>
        <w:sz w:val="24"/>
        <w:szCs w:val="24"/>
      </w:rPr>
      <w:fldChar w:fldCharType="begin"/>
    </w:r>
    <w:r w:rsidRPr="003A375C">
      <w:rPr>
        <w:rFonts w:ascii="Times New Roman" w:hAnsi="Times New Roman" w:cs="Times New Roman"/>
        <w:sz w:val="24"/>
        <w:szCs w:val="24"/>
      </w:rPr>
      <w:instrText xml:space="preserve"> PAGE   \* MERGEFORMAT </w:instrText>
    </w:r>
    <w:r w:rsidR="003E1DBC" w:rsidRPr="003A375C">
      <w:rPr>
        <w:rFonts w:ascii="Times New Roman" w:hAnsi="Times New Roman" w:cs="Times New Roman"/>
        <w:sz w:val="24"/>
        <w:szCs w:val="24"/>
      </w:rPr>
      <w:fldChar w:fldCharType="separate"/>
    </w:r>
    <w:r w:rsidR="00D03058">
      <w:rPr>
        <w:rFonts w:ascii="Times New Roman" w:hAnsi="Times New Roman" w:cs="Times New Roman"/>
        <w:noProof/>
        <w:sz w:val="24"/>
        <w:szCs w:val="24"/>
      </w:rPr>
      <w:t>1</w:t>
    </w:r>
    <w:r w:rsidR="003E1DBC" w:rsidRPr="003A375C">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17028"/>
    <w:rsid w:val="000F22C2"/>
    <w:rsid w:val="000F49DA"/>
    <w:rsid w:val="002C5D56"/>
    <w:rsid w:val="002E16B2"/>
    <w:rsid w:val="003A375C"/>
    <w:rsid w:val="003E1DBC"/>
    <w:rsid w:val="004422E9"/>
    <w:rsid w:val="005136F4"/>
    <w:rsid w:val="005E5C6C"/>
    <w:rsid w:val="00613701"/>
    <w:rsid w:val="006438CF"/>
    <w:rsid w:val="006B656E"/>
    <w:rsid w:val="007D58AE"/>
    <w:rsid w:val="00915793"/>
    <w:rsid w:val="00920F0C"/>
    <w:rsid w:val="009D3B6E"/>
    <w:rsid w:val="00BF7A2B"/>
    <w:rsid w:val="00C55325"/>
    <w:rsid w:val="00D03058"/>
    <w:rsid w:val="00D17028"/>
    <w:rsid w:val="00EC07A3"/>
    <w:rsid w:val="00FF152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7A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37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375C"/>
  </w:style>
  <w:style w:type="paragraph" w:styleId="Footer">
    <w:name w:val="footer"/>
    <w:basedOn w:val="Normal"/>
    <w:link w:val="FooterChar"/>
    <w:uiPriority w:val="99"/>
    <w:unhideWhenUsed/>
    <w:rsid w:val="003A37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375C"/>
  </w:style>
  <w:style w:type="paragraph" w:styleId="BalloonText">
    <w:name w:val="Balloon Text"/>
    <w:basedOn w:val="Normal"/>
    <w:link w:val="BalloonTextChar"/>
    <w:uiPriority w:val="99"/>
    <w:semiHidden/>
    <w:unhideWhenUsed/>
    <w:rsid w:val="003A37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375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24949622">
      <w:bodyDiv w:val="1"/>
      <w:marLeft w:val="0"/>
      <w:marRight w:val="0"/>
      <w:marTop w:val="0"/>
      <w:marBottom w:val="0"/>
      <w:divBdr>
        <w:top w:val="none" w:sz="0" w:space="0" w:color="auto"/>
        <w:left w:val="none" w:sz="0" w:space="0" w:color="auto"/>
        <w:bottom w:val="none" w:sz="0" w:space="0" w:color="auto"/>
        <w:right w:val="none" w:sz="0" w:space="0" w:color="auto"/>
      </w:divBdr>
      <w:divsChild>
        <w:div w:id="11002982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368</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2020-11-04T07:51:00Z</dcterms:created>
  <dcterms:modified xsi:type="dcterms:W3CDTF">2020-11-04T07:51:00Z</dcterms:modified>
</cp:coreProperties>
</file>